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E3C" w:rsidRDefault="00AA2E3C" w:rsidP="00A756BA">
      <w:pPr>
        <w:ind w:left="2160" w:hanging="2520"/>
        <w:jc w:val="center"/>
      </w:pPr>
      <w:bookmarkStart w:id="0" w:name="_GoBack"/>
      <w:bookmarkEnd w:id="0"/>
    </w:p>
    <w:p w:rsidR="00EC053C" w:rsidRDefault="00FF02E3" w:rsidP="00A756BA">
      <w:pPr>
        <w:ind w:left="2160" w:hanging="2520"/>
        <w:jc w:val="center"/>
      </w:pPr>
      <w:r>
        <w:t>August 26</w:t>
      </w:r>
      <w:r w:rsidR="002E08B6">
        <w:t>, 2019</w:t>
      </w:r>
    </w:p>
    <w:p w:rsidR="00AA2E3C" w:rsidRDefault="00AA2E3C" w:rsidP="00A756BA">
      <w:pPr>
        <w:ind w:left="2160" w:hanging="2520"/>
        <w:jc w:val="center"/>
      </w:pPr>
    </w:p>
    <w:p w:rsidR="002E08B6" w:rsidRDefault="002E08B6" w:rsidP="00A756BA">
      <w:pPr>
        <w:ind w:left="2160" w:hanging="2520"/>
        <w:jc w:val="center"/>
      </w:pPr>
    </w:p>
    <w:p w:rsidR="00AA2E3C" w:rsidRPr="00AA2E3C" w:rsidRDefault="002E08B6" w:rsidP="00A756BA">
      <w:pPr>
        <w:ind w:left="2160" w:hanging="2520"/>
        <w:jc w:val="center"/>
        <w:rPr>
          <w:b/>
          <w:color w:val="FF0000"/>
          <w:sz w:val="72"/>
          <w:szCs w:val="72"/>
        </w:rPr>
      </w:pPr>
      <w:r w:rsidRPr="00AA2E3C">
        <w:rPr>
          <w:b/>
          <w:color w:val="FF0000"/>
          <w:sz w:val="72"/>
          <w:szCs w:val="72"/>
        </w:rPr>
        <w:t>ATTENTION</w:t>
      </w:r>
      <w:r w:rsidR="008E12BA" w:rsidRPr="00AA2E3C">
        <w:rPr>
          <w:b/>
          <w:color w:val="FF0000"/>
          <w:sz w:val="72"/>
          <w:szCs w:val="72"/>
        </w:rPr>
        <w:t xml:space="preserve"> </w:t>
      </w:r>
    </w:p>
    <w:p w:rsidR="002E08B6" w:rsidRPr="00AA2E3C" w:rsidRDefault="002E08B6" w:rsidP="00A756BA">
      <w:pPr>
        <w:ind w:left="2160" w:hanging="2520"/>
        <w:jc w:val="center"/>
        <w:rPr>
          <w:b/>
          <w:color w:val="FF0000"/>
          <w:sz w:val="72"/>
          <w:szCs w:val="72"/>
        </w:rPr>
      </w:pPr>
      <w:r w:rsidRPr="00AA2E3C">
        <w:rPr>
          <w:b/>
          <w:color w:val="FF0000"/>
          <w:sz w:val="72"/>
          <w:szCs w:val="72"/>
        </w:rPr>
        <w:t>RESPONSE IS REQUIRED</w:t>
      </w:r>
    </w:p>
    <w:p w:rsidR="00AA2E3C" w:rsidRPr="002E08B6" w:rsidRDefault="00AA2E3C" w:rsidP="00A756BA">
      <w:pPr>
        <w:ind w:left="2160" w:hanging="2520"/>
        <w:jc w:val="center"/>
        <w:rPr>
          <w:b/>
          <w:color w:val="FF0000"/>
          <w:sz w:val="40"/>
          <w:szCs w:val="40"/>
        </w:rPr>
      </w:pPr>
    </w:p>
    <w:p w:rsidR="00A756BA" w:rsidRPr="00A756BA" w:rsidRDefault="00A756BA" w:rsidP="00A756BA"/>
    <w:p w:rsidR="002E08B6" w:rsidRDefault="002E08B6" w:rsidP="00A756BA">
      <w:r>
        <w:t>Re: East Stroudsburg Borough Solid Waste Collection Service</w:t>
      </w:r>
    </w:p>
    <w:p w:rsidR="002E08B6" w:rsidRPr="00A756BA" w:rsidRDefault="002E08B6" w:rsidP="00A756BA"/>
    <w:p w:rsidR="00A756BA" w:rsidRPr="00A756BA" w:rsidRDefault="0068424F" w:rsidP="002E08B6">
      <w:pPr>
        <w:spacing w:after="240"/>
      </w:pPr>
      <w:r>
        <w:t xml:space="preserve">Dear </w:t>
      </w:r>
      <w:r w:rsidR="00CE1B8D">
        <w:t>Resident</w:t>
      </w:r>
      <w:r w:rsidR="00F939F0">
        <w:t>,</w:t>
      </w:r>
    </w:p>
    <w:p w:rsidR="002E08B6" w:rsidRDefault="00EC053C" w:rsidP="002E08B6">
      <w:pPr>
        <w:spacing w:after="240"/>
      </w:pPr>
      <w:r>
        <w:tab/>
      </w:r>
      <w:r w:rsidR="00A756BA" w:rsidRPr="00A756BA">
        <w:t xml:space="preserve">The Borough of East Stroudsburg </w:t>
      </w:r>
      <w:r w:rsidR="00442FF3">
        <w:t>passed O</w:t>
      </w:r>
      <w:r w:rsidR="002E08B6">
        <w:t xml:space="preserve">rdinance 1353 on Tuesday, August 13, 2019. This ordinance is a complete revision of the Solid Waste ordinance, a copy of the ordinance 1353 is included in this mailing for your review. </w:t>
      </w:r>
    </w:p>
    <w:p w:rsidR="00E35891" w:rsidRDefault="002E08B6" w:rsidP="002E08B6">
      <w:pPr>
        <w:spacing w:after="240"/>
      </w:pPr>
      <w:r>
        <w:t>The following is an overview of the changes to the Borough Solid Waste Collection Service that wil</w:t>
      </w:r>
      <w:r w:rsidR="00A77632">
        <w:t>l take effect on January 1, 2020</w:t>
      </w:r>
      <w:r>
        <w:t>.</w:t>
      </w:r>
    </w:p>
    <w:p w:rsidR="00D961C9" w:rsidRDefault="00D961C9" w:rsidP="002E08B6">
      <w:pPr>
        <w:pStyle w:val="ListParagraph"/>
        <w:numPr>
          <w:ilvl w:val="0"/>
          <w:numId w:val="1"/>
        </w:numPr>
      </w:pPr>
      <w:r>
        <w:t>The Borough will be instituting a “Pay as you throw” Solid Waste Collection system.</w:t>
      </w:r>
    </w:p>
    <w:p w:rsidR="003950AA" w:rsidRDefault="003950AA" w:rsidP="003950AA">
      <w:pPr>
        <w:pStyle w:val="ListParagraph"/>
      </w:pPr>
    </w:p>
    <w:p w:rsidR="002E08B6" w:rsidRDefault="002E08B6" w:rsidP="002E08B6">
      <w:pPr>
        <w:pStyle w:val="ListParagraph"/>
        <w:numPr>
          <w:ilvl w:val="0"/>
          <w:numId w:val="1"/>
        </w:numPr>
      </w:pPr>
      <w:r>
        <w:t xml:space="preserve">All residences currently serviced by the Borough Solid Waste Collection Service will be required to utilize a Mobile Refuse Cart for Solid Waste Collection. </w:t>
      </w:r>
    </w:p>
    <w:p w:rsidR="003950AA" w:rsidRDefault="003950AA" w:rsidP="003950AA">
      <w:pPr>
        <w:pStyle w:val="ListParagraph"/>
      </w:pPr>
    </w:p>
    <w:p w:rsidR="002E08B6" w:rsidRDefault="002E08B6" w:rsidP="002E08B6">
      <w:pPr>
        <w:pStyle w:val="ListParagraph"/>
        <w:numPr>
          <w:ilvl w:val="0"/>
          <w:numId w:val="1"/>
        </w:numPr>
      </w:pPr>
      <w:r>
        <w:t>You h</w:t>
      </w:r>
      <w:r w:rsidR="008E12BA">
        <w:t>ave a choice of a 96-gallon, 64-gallon or 32-</w:t>
      </w:r>
      <w:r w:rsidR="00A77632">
        <w:t>gallon Mobile Refuse Cart;</w:t>
      </w:r>
      <w:r>
        <w:t xml:space="preserve"> you can choose more than </w:t>
      </w:r>
      <w:r w:rsidR="00A77632">
        <w:t>one (</w:t>
      </w:r>
      <w:r>
        <w:t>1</w:t>
      </w:r>
      <w:r w:rsidR="00A77632">
        <w:t>)</w:t>
      </w:r>
      <w:r>
        <w:t xml:space="preserve"> Mobile Refuse Cart. </w:t>
      </w:r>
      <w:r w:rsidR="008E12BA">
        <w:t>All Mobile Refuse Carts will have a unique identification number and a radio frequency identification tag to deter theft and allow for l</w:t>
      </w:r>
      <w:r w:rsidR="00A77632">
        <w:t>ocating the Mobile Refuse Carts</w:t>
      </w:r>
      <w:r w:rsidR="008E12BA">
        <w:t xml:space="preserve"> </w:t>
      </w:r>
      <w:r>
        <w:t>(pictures of the Mobile Refuse Carts is included in this mailing)</w:t>
      </w:r>
      <w:r w:rsidR="00A77632">
        <w:t>.</w:t>
      </w:r>
    </w:p>
    <w:p w:rsidR="003950AA" w:rsidRDefault="003950AA" w:rsidP="003950AA">
      <w:pPr>
        <w:pStyle w:val="ListParagraph"/>
      </w:pPr>
    </w:p>
    <w:p w:rsidR="002E08B6" w:rsidRDefault="002E08B6" w:rsidP="002E08B6">
      <w:pPr>
        <w:pStyle w:val="ListParagraph"/>
        <w:numPr>
          <w:ilvl w:val="0"/>
          <w:numId w:val="1"/>
        </w:numPr>
      </w:pPr>
      <w:r>
        <w:t xml:space="preserve">Your Solid Waste User Fee will be based on the size and quantity </w:t>
      </w:r>
      <w:r w:rsidR="003950AA">
        <w:t xml:space="preserve">of the Mobile Refuse Cart </w:t>
      </w:r>
      <w:r>
        <w:t>that you choose.</w:t>
      </w:r>
    </w:p>
    <w:p w:rsidR="003950AA" w:rsidRDefault="003950AA" w:rsidP="003950AA">
      <w:pPr>
        <w:pStyle w:val="ListParagraph"/>
      </w:pPr>
    </w:p>
    <w:p w:rsidR="00D961C9" w:rsidRPr="003950AA" w:rsidRDefault="00D961C9" w:rsidP="002E08B6">
      <w:pPr>
        <w:pStyle w:val="ListParagraph"/>
        <w:numPr>
          <w:ilvl w:val="0"/>
          <w:numId w:val="1"/>
        </w:numPr>
      </w:pPr>
      <w:r>
        <w:rPr>
          <w:b/>
        </w:rPr>
        <w:lastRenderedPageBreak/>
        <w:t xml:space="preserve">You must Notify the Borough of what size Mobile Refuse Cart and how many by October </w:t>
      </w:r>
      <w:r w:rsidR="008E12BA">
        <w:rPr>
          <w:b/>
        </w:rPr>
        <w:t>15, 2019 or one (1) 96-</w:t>
      </w:r>
      <w:r w:rsidR="004C1E1C">
        <w:rPr>
          <w:b/>
        </w:rPr>
        <w:t>Gallon Mobile Refuse Cart will be assigned to your residence.</w:t>
      </w:r>
    </w:p>
    <w:p w:rsidR="003950AA" w:rsidRDefault="003950AA" w:rsidP="003950AA">
      <w:pPr>
        <w:pStyle w:val="ListParagraph"/>
      </w:pPr>
    </w:p>
    <w:p w:rsidR="00D961C9" w:rsidRDefault="00D961C9" w:rsidP="002E08B6">
      <w:pPr>
        <w:pStyle w:val="ListParagraph"/>
        <w:numPr>
          <w:ilvl w:val="0"/>
          <w:numId w:val="1"/>
        </w:numPr>
      </w:pPr>
      <w:r>
        <w:t>Special Disposable Bags will be available for purchase from the Borough if you have more trash than will fit in your Mobile Refuse Cart.</w:t>
      </w:r>
      <w:r w:rsidR="004C1E1C">
        <w:t xml:space="preserve"> These bags will be</w:t>
      </w:r>
      <w:r w:rsidR="00A77632">
        <w:t xml:space="preserve"> available for purchase at the m</w:t>
      </w:r>
      <w:r w:rsidR="004C1E1C">
        <w:t>unicipal building Monday through Friday from 8:00 a.m. to 5:00 p.m. and the first and third Tuesday of each month from 5:00 p.m. to 7:00 p.m.</w:t>
      </w:r>
    </w:p>
    <w:p w:rsidR="003950AA" w:rsidRDefault="003950AA" w:rsidP="003950AA">
      <w:pPr>
        <w:pStyle w:val="ListParagraph"/>
      </w:pPr>
    </w:p>
    <w:p w:rsidR="003950AA" w:rsidRDefault="003950AA" w:rsidP="002E08B6">
      <w:pPr>
        <w:pStyle w:val="ListParagraph"/>
        <w:numPr>
          <w:ilvl w:val="0"/>
          <w:numId w:val="1"/>
        </w:numPr>
      </w:pPr>
      <w:r w:rsidRPr="003950AA">
        <w:t>Containers for storing Special Disposable bags shall be durable, watertight, rust and corrosion-resistant material, leak proof, insect and rodent proof, have lifting handles and a lid.</w:t>
      </w:r>
    </w:p>
    <w:p w:rsidR="003950AA" w:rsidRPr="003950AA" w:rsidRDefault="003950AA" w:rsidP="003950AA">
      <w:pPr>
        <w:pStyle w:val="ListParagraph"/>
      </w:pPr>
    </w:p>
    <w:p w:rsidR="004C1E1C" w:rsidRPr="003950AA" w:rsidRDefault="004C1E1C" w:rsidP="003950AA">
      <w:pPr>
        <w:pStyle w:val="ListParagraph"/>
        <w:numPr>
          <w:ilvl w:val="0"/>
          <w:numId w:val="3"/>
        </w:numPr>
        <w:spacing w:after="160" w:line="259" w:lineRule="auto"/>
        <w:contextualSpacing w:val="0"/>
      </w:pPr>
      <w:r>
        <w:t>Bulk items will be limited to one (1) bulk item per week. Additional Bulk items may be placed out at the curb if a bulk item tag is purchased from the Borough for each additional bulk item.</w:t>
      </w:r>
      <w:r w:rsidR="003950AA">
        <w:t xml:space="preserve"> </w:t>
      </w:r>
      <w:r w:rsidR="003950AA" w:rsidRPr="003950AA">
        <w:t xml:space="preserve">A Large Bulk Items will be </w:t>
      </w:r>
      <w:r w:rsidR="003950AA">
        <w:t>one (</w:t>
      </w:r>
      <w:r w:rsidR="003950AA" w:rsidRPr="003950AA">
        <w:t>1</w:t>
      </w:r>
      <w:r w:rsidR="003950AA">
        <w:t>)</w:t>
      </w:r>
      <w:r w:rsidR="003950AA" w:rsidRPr="003950AA">
        <w:t xml:space="preserve"> piece or section of furniture or </w:t>
      </w:r>
      <w:r w:rsidR="003950AA">
        <w:t>one (</w:t>
      </w:r>
      <w:r w:rsidR="003950AA" w:rsidRPr="003950AA">
        <w:t>1</w:t>
      </w:r>
      <w:r w:rsidR="003950AA">
        <w:t>)</w:t>
      </w:r>
      <w:r w:rsidR="003950AA" w:rsidRPr="003950AA">
        <w:t xml:space="preserve"> appliance that will not fit into a Special Disposable Bag or the Mobile Refuse Cart.</w:t>
      </w:r>
    </w:p>
    <w:p w:rsidR="004C1E1C" w:rsidRDefault="004C1E1C" w:rsidP="003950AA">
      <w:pPr>
        <w:pStyle w:val="ListParagraph"/>
        <w:numPr>
          <w:ilvl w:val="0"/>
          <w:numId w:val="1"/>
        </w:numPr>
        <w:spacing w:after="160"/>
      </w:pPr>
      <w:r>
        <w:t>The Borough will have a bulk item drop off day in the spring and fall of each year starting in 2020. These dates will be announced on the Borough website, the Pocono Record and in the Solid Waste User bill.</w:t>
      </w:r>
    </w:p>
    <w:p w:rsidR="003950AA" w:rsidRDefault="003950AA" w:rsidP="003950AA">
      <w:pPr>
        <w:pStyle w:val="ListParagraph"/>
        <w:spacing w:after="160"/>
      </w:pPr>
    </w:p>
    <w:p w:rsidR="004C1E1C" w:rsidRDefault="004C1E1C" w:rsidP="003950AA">
      <w:pPr>
        <w:pStyle w:val="ListParagraph"/>
        <w:numPr>
          <w:ilvl w:val="0"/>
          <w:numId w:val="1"/>
        </w:numPr>
        <w:spacing w:after="160"/>
      </w:pPr>
      <w:r>
        <w:t>The Borough will no longer be providing dumpsters to multi-family housing properties. These properties will be required to utilize Mobile Refuse Carts or</w:t>
      </w:r>
      <w:r w:rsidR="00F858D4">
        <w:t xml:space="preserve"> they</w:t>
      </w:r>
      <w:r>
        <w:t xml:space="preserve"> </w:t>
      </w:r>
      <w:r w:rsidR="00F858D4">
        <w:t xml:space="preserve">may opt out and utilize </w:t>
      </w:r>
      <w:r>
        <w:t>their own private hauler for solid waste disposal. T</w:t>
      </w:r>
      <w:r w:rsidR="00A77632">
        <w:t>he multi-family housing propertie</w:t>
      </w:r>
      <w:r w:rsidR="00F858D4">
        <w:t>s and private communities</w:t>
      </w:r>
      <w:r>
        <w:t xml:space="preserve"> must inform the Borough of its decision by October 15, 2019.</w:t>
      </w:r>
      <w:r w:rsidR="00F858D4">
        <w:t xml:space="preserve"> Once a multi-family housing property or a private community opts out of the Municipal Solid Waste Collection Service, they will not be allowed to rejoin the Solid Waste Collection Service provided by the Borough.</w:t>
      </w:r>
    </w:p>
    <w:p w:rsidR="003950AA" w:rsidRDefault="003950AA" w:rsidP="003950AA">
      <w:pPr>
        <w:pStyle w:val="ListParagraph"/>
        <w:spacing w:after="160"/>
      </w:pPr>
    </w:p>
    <w:p w:rsidR="004C1E1C" w:rsidRDefault="004C1E1C" w:rsidP="002E08B6">
      <w:pPr>
        <w:pStyle w:val="ListParagraph"/>
        <w:numPr>
          <w:ilvl w:val="0"/>
          <w:numId w:val="1"/>
        </w:numPr>
      </w:pPr>
      <w:r>
        <w:t>Private Communi</w:t>
      </w:r>
      <w:r w:rsidR="00A77632">
        <w:t>ties and residents residing on p</w:t>
      </w:r>
      <w:r>
        <w:t>rivate streets must provide the following</w:t>
      </w:r>
      <w:r w:rsidR="00F858D4">
        <w:t xml:space="preserve"> to participate in the Borough Solid Waste Collection Service</w:t>
      </w:r>
      <w:r>
        <w:t xml:space="preserve">: </w:t>
      </w:r>
    </w:p>
    <w:p w:rsidR="004C1E1C" w:rsidRDefault="004C1E1C" w:rsidP="004C1E1C">
      <w:pPr>
        <w:pStyle w:val="ListParagraph"/>
        <w:numPr>
          <w:ilvl w:val="0"/>
          <w:numId w:val="2"/>
        </w:numPr>
      </w:pPr>
      <w:r>
        <w:t>Authorization for the Borough or it’s designated contractor to enter the community or road and hold harmless said entity for providing Solid Waste Collection Services.</w:t>
      </w:r>
    </w:p>
    <w:p w:rsidR="004C1E1C" w:rsidRDefault="00F858D4" w:rsidP="004C1E1C">
      <w:pPr>
        <w:pStyle w:val="ListParagraph"/>
        <w:numPr>
          <w:ilvl w:val="0"/>
          <w:numId w:val="2"/>
        </w:numPr>
      </w:pPr>
      <w:r>
        <w:lastRenderedPageBreak/>
        <w:t>All roads and streets shall be suitable for solid waste trucks and recycling trucks and trailers have sufficient room to turn around and service the community.</w:t>
      </w:r>
    </w:p>
    <w:p w:rsidR="00F858D4" w:rsidRDefault="00F858D4" w:rsidP="004C1E1C">
      <w:pPr>
        <w:pStyle w:val="ListParagraph"/>
        <w:numPr>
          <w:ilvl w:val="0"/>
          <w:numId w:val="2"/>
        </w:numPr>
      </w:pPr>
      <w:r>
        <w:t>All roads and streets shall be maintained so that they are passable year round, failure to do so will cause the Solid Waste Collection Services to cease.</w:t>
      </w:r>
    </w:p>
    <w:p w:rsidR="003950AA" w:rsidRDefault="003950AA" w:rsidP="003950AA"/>
    <w:p w:rsidR="00AA2E3C" w:rsidRPr="00AA2E3C" w:rsidRDefault="003950AA" w:rsidP="00AA2E3C">
      <w:pPr>
        <w:pStyle w:val="BodyText"/>
        <w:widowControl w:val="0"/>
        <w:numPr>
          <w:ilvl w:val="0"/>
          <w:numId w:val="4"/>
        </w:numPr>
        <w:suppressAutoHyphens/>
        <w:spacing w:after="240" w:line="240" w:lineRule="auto"/>
        <w:jc w:val="left"/>
        <w:rPr>
          <w:rFonts w:ascii="Times New Roman" w:hAnsi="Times New Roman"/>
          <w:sz w:val="24"/>
          <w:szCs w:val="24"/>
        </w:rPr>
      </w:pPr>
      <w:r w:rsidRPr="003950AA">
        <w:rPr>
          <w:rFonts w:ascii="Times New Roman" w:hAnsi="Times New Roman"/>
          <w:sz w:val="24"/>
          <w:szCs w:val="24"/>
        </w:rPr>
        <w:t>With the exception of pickup days when the Mobile Refuse Carts, Special Disposable Bags, Reusable Containers and Large Bulk Items are placed out for collection, the Mobile Refuse Carts, Special Disposable Bags and Large Bulk Items shall be properly stored on the owner or customer premises at all times. Mobile Refuse Carts, Special Disposable Bags and Large Bulk Items shall be stored in the side or rear yard. Storage of Mobile Refuse Carts, Disposable Bags and Large Bulk Items in the yard abutting a street must be screened from sight.</w:t>
      </w:r>
    </w:p>
    <w:p w:rsidR="001268B7" w:rsidRDefault="00EA7FBC" w:rsidP="00EA7FBC">
      <w:pPr>
        <w:ind w:firstLine="720"/>
      </w:pPr>
      <w:r>
        <w:t xml:space="preserve">The Mobile Refuse Carts are available for you to view in person at the East Stroudsburg </w:t>
      </w:r>
      <w:r w:rsidR="00AA2E3C">
        <w:t xml:space="preserve">  </w:t>
      </w:r>
      <w:r w:rsidR="00AA2E3C">
        <w:tab/>
      </w:r>
      <w:r>
        <w:t xml:space="preserve">Borough Municipal Building located at 24 Analomink Street, East Stroudsburg, PA </w:t>
      </w:r>
      <w:r w:rsidR="00AA2E3C">
        <w:tab/>
      </w:r>
      <w:r>
        <w:t>18301.</w:t>
      </w:r>
    </w:p>
    <w:p w:rsidR="001268B7" w:rsidRDefault="001268B7" w:rsidP="00EA7FBC">
      <w:pPr>
        <w:ind w:firstLine="720"/>
      </w:pPr>
    </w:p>
    <w:p w:rsidR="00EA7FBC" w:rsidRDefault="00EA7FBC" w:rsidP="008E12BA">
      <w:pPr>
        <w:ind w:firstLine="720"/>
      </w:pPr>
      <w:r>
        <w:t xml:space="preserve">If you have any questions about the new Solid Waste Collection </w:t>
      </w:r>
      <w:r w:rsidR="001268B7">
        <w:t>Service,</w:t>
      </w:r>
      <w:r>
        <w:t xml:space="preserve"> please contact </w:t>
      </w:r>
      <w:r w:rsidR="00AA2E3C">
        <w:tab/>
      </w:r>
      <w:r>
        <w:t>Brian Bond at 570-421-8300 ext. 102</w:t>
      </w:r>
      <w:r w:rsidR="00A77632">
        <w:t>.</w:t>
      </w:r>
    </w:p>
    <w:p w:rsidR="00AA2E3C" w:rsidRDefault="00AA2E3C" w:rsidP="008E12BA">
      <w:pPr>
        <w:ind w:firstLine="720"/>
      </w:pPr>
    </w:p>
    <w:p w:rsidR="00AA2E3C" w:rsidRDefault="00AA2E3C" w:rsidP="00EC053C">
      <w:pPr>
        <w:ind w:firstLine="720"/>
        <w:jc w:val="center"/>
      </w:pPr>
    </w:p>
    <w:p w:rsidR="00EC053C" w:rsidRDefault="00EC053C" w:rsidP="00A77632">
      <w:pPr>
        <w:ind w:firstLine="720"/>
      </w:pPr>
      <w:r>
        <w:t>Sincerely,</w:t>
      </w:r>
    </w:p>
    <w:p w:rsidR="00EC053C" w:rsidRDefault="00EC053C" w:rsidP="00EC053C">
      <w:pPr>
        <w:ind w:firstLine="720"/>
      </w:pPr>
      <w:r>
        <w:tab/>
      </w:r>
      <w:r>
        <w:tab/>
      </w:r>
      <w:r>
        <w:tab/>
      </w:r>
      <w:r>
        <w:tab/>
      </w:r>
      <w:r>
        <w:tab/>
      </w:r>
    </w:p>
    <w:p w:rsidR="00EC053C" w:rsidRDefault="00EC053C" w:rsidP="00EC053C">
      <w:pPr>
        <w:ind w:firstLine="720"/>
      </w:pPr>
    </w:p>
    <w:p w:rsidR="00EC053C" w:rsidRDefault="00EC053C" w:rsidP="00EC053C">
      <w:pPr>
        <w:ind w:firstLine="720"/>
      </w:pPr>
    </w:p>
    <w:p w:rsidR="00EC053C" w:rsidRDefault="00EC053C" w:rsidP="00A77632">
      <w:pPr>
        <w:ind w:firstLine="720"/>
      </w:pPr>
      <w:r>
        <w:t>Brian S. Bond</w:t>
      </w:r>
    </w:p>
    <w:p w:rsidR="00EC053C" w:rsidRDefault="00EC053C" w:rsidP="00EC053C">
      <w:pPr>
        <w:ind w:firstLine="720"/>
      </w:pPr>
      <w:r>
        <w:t>Manager</w:t>
      </w:r>
    </w:p>
    <w:p w:rsidR="00EC053C" w:rsidRDefault="00EC053C" w:rsidP="00EC053C">
      <w:pPr>
        <w:ind w:firstLine="720"/>
        <w:jc w:val="center"/>
      </w:pPr>
    </w:p>
    <w:p w:rsidR="008E12BA" w:rsidRDefault="008E12BA" w:rsidP="00EC053C">
      <w:pPr>
        <w:ind w:firstLine="720"/>
        <w:jc w:val="center"/>
      </w:pPr>
    </w:p>
    <w:p w:rsidR="008E12BA" w:rsidRDefault="008E12BA" w:rsidP="00EC053C">
      <w:pPr>
        <w:ind w:firstLine="720"/>
        <w:jc w:val="center"/>
      </w:pPr>
    </w:p>
    <w:p w:rsidR="008E12BA" w:rsidRDefault="008E12BA" w:rsidP="00EC053C">
      <w:pPr>
        <w:ind w:firstLine="720"/>
        <w:jc w:val="center"/>
      </w:pPr>
    </w:p>
    <w:p w:rsidR="008E12BA" w:rsidRDefault="008E12BA" w:rsidP="00EC053C">
      <w:pPr>
        <w:ind w:firstLine="720"/>
        <w:jc w:val="center"/>
      </w:pPr>
    </w:p>
    <w:p w:rsidR="008E12BA" w:rsidRDefault="008E12BA" w:rsidP="00EC053C">
      <w:pPr>
        <w:ind w:firstLine="720"/>
        <w:jc w:val="center"/>
      </w:pPr>
    </w:p>
    <w:p w:rsidR="008E12BA" w:rsidRDefault="008E12BA" w:rsidP="00EC053C">
      <w:pPr>
        <w:ind w:firstLine="720"/>
        <w:jc w:val="center"/>
      </w:pPr>
    </w:p>
    <w:p w:rsidR="008E12BA" w:rsidRDefault="008E12BA" w:rsidP="00EC053C">
      <w:pPr>
        <w:ind w:firstLine="720"/>
        <w:jc w:val="center"/>
      </w:pPr>
    </w:p>
    <w:p w:rsidR="00AA2E3C" w:rsidRDefault="00AA2E3C" w:rsidP="00EC053C">
      <w:pPr>
        <w:ind w:firstLine="720"/>
        <w:jc w:val="center"/>
      </w:pPr>
    </w:p>
    <w:p w:rsidR="00AA2E3C" w:rsidRDefault="00AA2E3C" w:rsidP="00EC053C">
      <w:pPr>
        <w:ind w:firstLine="720"/>
        <w:jc w:val="center"/>
      </w:pPr>
    </w:p>
    <w:p w:rsidR="008E12BA" w:rsidRPr="00E35891" w:rsidRDefault="008E12BA" w:rsidP="00EC053C">
      <w:pPr>
        <w:ind w:firstLine="720"/>
        <w:jc w:val="center"/>
      </w:pPr>
    </w:p>
    <w:p w:rsidR="00E35891" w:rsidRPr="00A756BA" w:rsidRDefault="00E35891" w:rsidP="00A756BA"/>
    <w:p w:rsidR="00A756BA" w:rsidRDefault="00A756BA" w:rsidP="00A756BA">
      <w:pPr>
        <w:ind w:left="2160" w:hanging="2520"/>
      </w:pPr>
    </w:p>
    <w:p w:rsidR="00387047" w:rsidRDefault="008E12BA" w:rsidP="008E12BA">
      <w:pPr>
        <w:jc w:val="center"/>
      </w:pPr>
      <w:r w:rsidRPr="00EA7FBC">
        <w:rPr>
          <w:noProof/>
        </w:rPr>
        <w:drawing>
          <wp:inline distT="0" distB="0" distL="0" distR="0" wp14:anchorId="5AF31A5D" wp14:editId="3B47546D">
            <wp:extent cx="4267200" cy="319683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74565" cy="3277268"/>
                    </a:xfrm>
                    <a:prstGeom prst="rect">
                      <a:avLst/>
                    </a:prstGeom>
                    <a:noFill/>
                    <a:ln>
                      <a:noFill/>
                    </a:ln>
                  </pic:spPr>
                </pic:pic>
              </a:graphicData>
            </a:graphic>
          </wp:inline>
        </w:drawing>
      </w:r>
    </w:p>
    <w:p w:rsidR="008E12BA" w:rsidRDefault="008E12BA" w:rsidP="008E12BA">
      <w:pPr>
        <w:ind w:firstLine="720"/>
        <w:jc w:val="center"/>
      </w:pPr>
    </w:p>
    <w:p w:rsidR="008E12BA" w:rsidRDefault="008E12BA" w:rsidP="008E12BA">
      <w:pPr>
        <w:ind w:firstLine="720"/>
        <w:jc w:val="center"/>
      </w:pPr>
      <w:r>
        <w:t>96, 64 &amp; 32 Gallon Mobile Refuse Carts</w:t>
      </w:r>
    </w:p>
    <w:p w:rsidR="008E12BA" w:rsidRDefault="008E12BA"/>
    <w:p w:rsidR="008E12BA" w:rsidRDefault="008E12BA" w:rsidP="008E12BA">
      <w:pPr>
        <w:jc w:val="center"/>
      </w:pPr>
      <w:r w:rsidRPr="00EA7FBC">
        <w:rPr>
          <w:noProof/>
        </w:rPr>
        <w:lastRenderedPageBreak/>
        <w:drawing>
          <wp:inline distT="0" distB="0" distL="0" distR="0" wp14:anchorId="0DB218D8" wp14:editId="046FD377">
            <wp:extent cx="4233820" cy="31718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7978" cy="3234873"/>
                    </a:xfrm>
                    <a:prstGeom prst="rect">
                      <a:avLst/>
                    </a:prstGeom>
                    <a:noFill/>
                    <a:ln>
                      <a:noFill/>
                    </a:ln>
                  </pic:spPr>
                </pic:pic>
              </a:graphicData>
            </a:graphic>
          </wp:inline>
        </w:drawing>
      </w:r>
    </w:p>
    <w:p w:rsidR="008E12BA" w:rsidRDefault="008E12BA"/>
    <w:p w:rsidR="008E12BA" w:rsidRDefault="008E12BA" w:rsidP="008E12BA">
      <w:pPr>
        <w:ind w:firstLine="720"/>
        <w:jc w:val="center"/>
      </w:pPr>
      <w:r>
        <w:t>96-Gallon Mobile Refuse Cart</w:t>
      </w:r>
    </w:p>
    <w:p w:rsidR="008E12BA" w:rsidRDefault="008E12BA"/>
    <w:p w:rsidR="008E12BA" w:rsidRDefault="008E12BA" w:rsidP="008E12BA">
      <w:pPr>
        <w:jc w:val="center"/>
      </w:pPr>
      <w:r w:rsidRPr="00EA7FBC">
        <w:rPr>
          <w:noProof/>
        </w:rPr>
        <w:drawing>
          <wp:inline distT="0" distB="0" distL="0" distR="0" wp14:anchorId="31864570" wp14:editId="0722A119">
            <wp:extent cx="4181475" cy="313261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1587" cy="3185137"/>
                    </a:xfrm>
                    <a:prstGeom prst="rect">
                      <a:avLst/>
                    </a:prstGeom>
                    <a:noFill/>
                    <a:ln>
                      <a:noFill/>
                    </a:ln>
                  </pic:spPr>
                </pic:pic>
              </a:graphicData>
            </a:graphic>
          </wp:inline>
        </w:drawing>
      </w:r>
    </w:p>
    <w:p w:rsidR="008E12BA" w:rsidRDefault="008E12BA"/>
    <w:p w:rsidR="008E12BA" w:rsidRDefault="008E12BA" w:rsidP="008E12BA">
      <w:pPr>
        <w:ind w:firstLine="720"/>
        <w:jc w:val="center"/>
      </w:pPr>
      <w:r>
        <w:t>64-Gallon Mobile Refuse Cart</w:t>
      </w:r>
    </w:p>
    <w:p w:rsidR="008E12BA" w:rsidRDefault="008E12BA"/>
    <w:p w:rsidR="008E12BA" w:rsidRDefault="008E12BA" w:rsidP="008E12BA">
      <w:pPr>
        <w:jc w:val="center"/>
      </w:pPr>
      <w:r w:rsidRPr="00EA7FBC">
        <w:rPr>
          <w:noProof/>
        </w:rPr>
        <w:drawing>
          <wp:inline distT="0" distB="0" distL="0" distR="0" wp14:anchorId="370C235B" wp14:editId="67B53C23">
            <wp:extent cx="4271963" cy="3200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47563" cy="3257037"/>
                    </a:xfrm>
                    <a:prstGeom prst="rect">
                      <a:avLst/>
                    </a:prstGeom>
                    <a:noFill/>
                    <a:ln>
                      <a:noFill/>
                    </a:ln>
                  </pic:spPr>
                </pic:pic>
              </a:graphicData>
            </a:graphic>
          </wp:inline>
        </w:drawing>
      </w:r>
    </w:p>
    <w:p w:rsidR="008E12BA" w:rsidRDefault="008E12BA"/>
    <w:p w:rsidR="008E12BA" w:rsidRDefault="008E12BA" w:rsidP="008E12BA">
      <w:pPr>
        <w:ind w:firstLine="720"/>
        <w:jc w:val="center"/>
      </w:pPr>
      <w:r>
        <w:t>32-Gallon Mobile Refuse Cart</w:t>
      </w:r>
    </w:p>
    <w:p w:rsidR="008E12BA" w:rsidRDefault="008E12BA"/>
    <w:sectPr w:rsidR="008E12BA" w:rsidSect="00C03627">
      <w:headerReference w:type="default" r:id="rId11"/>
      <w:footerReference w:type="default" r:id="rId12"/>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D39" w:rsidRDefault="002D7D39" w:rsidP="00C03627">
      <w:r>
        <w:separator/>
      </w:r>
    </w:p>
  </w:endnote>
  <w:endnote w:type="continuationSeparator" w:id="0">
    <w:p w:rsidR="002D7D39" w:rsidRDefault="002D7D39" w:rsidP="00C03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627" w:rsidRDefault="00C803E1" w:rsidP="00C03627">
    <w:pPr>
      <w:tabs>
        <w:tab w:val="left" w:pos="3150"/>
        <w:tab w:val="left" w:pos="3600"/>
        <w:tab w:val="left" w:pos="6480"/>
      </w:tabs>
      <w:ind w:left="-1170" w:right="-1080"/>
      <w:rPr>
        <w:sz w:val="20"/>
      </w:rPr>
    </w:pPr>
    <w:r>
      <w:rPr>
        <w:sz w:val="20"/>
      </w:rPr>
      <w:pict>
        <v:rect id="_x0000_i1025" style="width:0;height:1.5pt" o:hralign="center" o:bullet="t" o:hrstd="t" o:hr="t" fillcolor="#a0a0a0" stroked="f"/>
      </w:pict>
    </w:r>
  </w:p>
  <w:p w:rsidR="00C03627" w:rsidRPr="00396269" w:rsidRDefault="00C03627" w:rsidP="00C03627">
    <w:pPr>
      <w:tabs>
        <w:tab w:val="left" w:pos="2790"/>
        <w:tab w:val="left" w:pos="3600"/>
        <w:tab w:val="left" w:pos="7200"/>
      </w:tabs>
      <w:ind w:left="-1170" w:right="-1080"/>
      <w:rPr>
        <w:sz w:val="16"/>
      </w:rPr>
    </w:pPr>
    <w:r>
      <w:rPr>
        <w:b/>
        <w:sz w:val="16"/>
      </w:rPr>
      <w:t xml:space="preserve">Borough Manager </w:t>
    </w:r>
    <w:r>
      <w:rPr>
        <w:sz w:val="16"/>
      </w:rPr>
      <w:t>– Brian S. Bond</w:t>
    </w:r>
    <w:r>
      <w:rPr>
        <w:sz w:val="16"/>
      </w:rPr>
      <w:tab/>
    </w:r>
    <w:r w:rsidRPr="00AE03D4">
      <w:rPr>
        <w:b/>
        <w:sz w:val="16"/>
      </w:rPr>
      <w:t>President of Council</w:t>
    </w:r>
    <w:r w:rsidRPr="00AE03D4">
      <w:rPr>
        <w:sz w:val="16"/>
      </w:rPr>
      <w:t xml:space="preserve"> – </w:t>
    </w:r>
    <w:r w:rsidR="00A77632">
      <w:rPr>
        <w:sz w:val="16"/>
      </w:rPr>
      <w:t>William Reese (1</w:t>
    </w:r>
    <w:r w:rsidR="00A77632" w:rsidRPr="00A77632">
      <w:rPr>
        <w:sz w:val="16"/>
        <w:vertAlign w:val="superscript"/>
      </w:rPr>
      <w:t>st</w:t>
    </w:r>
    <w:r w:rsidR="00A77632">
      <w:rPr>
        <w:sz w:val="16"/>
      </w:rPr>
      <w:t xml:space="preserve"> Ward)</w:t>
    </w:r>
    <w:r>
      <w:rPr>
        <w:sz w:val="16"/>
      </w:rPr>
      <w:tab/>
    </w:r>
    <w:r>
      <w:rPr>
        <w:b/>
        <w:sz w:val="16"/>
      </w:rPr>
      <w:t>Finance Officer</w:t>
    </w:r>
    <w:r>
      <w:rPr>
        <w:sz w:val="16"/>
      </w:rPr>
      <w:t xml:space="preserve"> – Ken Konz</w:t>
    </w:r>
  </w:p>
  <w:p w:rsidR="00C03627" w:rsidRDefault="00C03627" w:rsidP="00C03627">
    <w:pPr>
      <w:tabs>
        <w:tab w:val="left" w:pos="2790"/>
        <w:tab w:val="left" w:pos="3600"/>
        <w:tab w:val="left" w:pos="6480"/>
      </w:tabs>
      <w:ind w:left="-1170" w:right="-1080"/>
      <w:rPr>
        <w:sz w:val="16"/>
      </w:rPr>
    </w:pPr>
    <w:r>
      <w:rPr>
        <w:b/>
        <w:sz w:val="16"/>
      </w:rPr>
      <w:t>Mayor</w:t>
    </w:r>
    <w:r>
      <w:rPr>
        <w:sz w:val="16"/>
      </w:rPr>
      <w:t xml:space="preserve"> – Armand M. Martinelli</w:t>
    </w:r>
    <w:r>
      <w:rPr>
        <w:sz w:val="16"/>
      </w:rPr>
      <w:tab/>
    </w:r>
    <w:r>
      <w:rPr>
        <w:b/>
        <w:sz w:val="16"/>
      </w:rPr>
      <w:t>Council Vice</w:t>
    </w:r>
    <w:r>
      <w:rPr>
        <w:sz w:val="16"/>
      </w:rPr>
      <w:t xml:space="preserve"> </w:t>
    </w:r>
    <w:r>
      <w:rPr>
        <w:b/>
        <w:sz w:val="16"/>
      </w:rPr>
      <w:t>President</w:t>
    </w:r>
    <w:r>
      <w:rPr>
        <w:sz w:val="16"/>
      </w:rPr>
      <w:t xml:space="preserve"> – </w:t>
    </w:r>
    <w:r w:rsidR="00A77632">
      <w:rPr>
        <w:sz w:val="16"/>
      </w:rPr>
      <w:t>Sonia Wolbert (2</w:t>
    </w:r>
    <w:r w:rsidR="00A77632" w:rsidRPr="00A77632">
      <w:rPr>
        <w:sz w:val="16"/>
        <w:vertAlign w:val="superscript"/>
      </w:rPr>
      <w:t>nd</w:t>
    </w:r>
    <w:r w:rsidR="00A77632">
      <w:rPr>
        <w:sz w:val="16"/>
      </w:rPr>
      <w:t xml:space="preserve"> Ward)</w:t>
    </w:r>
    <w:r>
      <w:rPr>
        <w:sz w:val="16"/>
      </w:rPr>
      <w:tab/>
    </w:r>
    <w:r>
      <w:rPr>
        <w:sz w:val="16"/>
      </w:rPr>
      <w:tab/>
    </w:r>
    <w:r>
      <w:rPr>
        <w:b/>
        <w:sz w:val="16"/>
      </w:rPr>
      <w:t>DPW Director</w:t>
    </w:r>
    <w:r w:rsidR="00A77632">
      <w:rPr>
        <w:sz w:val="16"/>
      </w:rPr>
      <w:t xml:space="preserve"> </w:t>
    </w:r>
    <w:proofErr w:type="gramStart"/>
    <w:r w:rsidR="00A77632">
      <w:rPr>
        <w:sz w:val="16"/>
      </w:rPr>
      <w:t xml:space="preserve">– </w:t>
    </w:r>
    <w:r>
      <w:rPr>
        <w:sz w:val="16"/>
      </w:rPr>
      <w:t>.</w:t>
    </w:r>
    <w:proofErr w:type="gramEnd"/>
  </w:p>
  <w:p w:rsidR="00C03627" w:rsidRPr="00D7314A" w:rsidRDefault="00C03627" w:rsidP="00C03627">
    <w:pPr>
      <w:tabs>
        <w:tab w:val="left" w:pos="2790"/>
        <w:tab w:val="left" w:pos="3150"/>
        <w:tab w:val="left" w:pos="3600"/>
        <w:tab w:val="left" w:pos="6480"/>
      </w:tabs>
      <w:ind w:left="-1170" w:right="-1080"/>
      <w:rPr>
        <w:b/>
        <w:sz w:val="16"/>
      </w:rPr>
    </w:pPr>
    <w:r>
      <w:rPr>
        <w:b/>
        <w:sz w:val="16"/>
      </w:rPr>
      <w:t>Solicitor</w:t>
    </w:r>
    <w:r>
      <w:rPr>
        <w:sz w:val="16"/>
      </w:rPr>
      <w:t xml:space="preserve"> – John C. Prevoznik, Esquire</w:t>
    </w:r>
    <w:r>
      <w:rPr>
        <w:sz w:val="16"/>
      </w:rPr>
      <w:tab/>
    </w:r>
    <w:r>
      <w:rPr>
        <w:b/>
        <w:sz w:val="16"/>
      </w:rPr>
      <w:t>Council Member</w:t>
    </w:r>
    <w:r>
      <w:rPr>
        <w:sz w:val="16"/>
      </w:rPr>
      <w:t xml:space="preserve"> – </w:t>
    </w:r>
    <w:r w:rsidR="00A77632">
      <w:rPr>
        <w:sz w:val="16"/>
      </w:rPr>
      <w:t>Roger L. DeLarco (3</w:t>
    </w:r>
    <w:r w:rsidR="00A77632" w:rsidRPr="00A77632">
      <w:rPr>
        <w:sz w:val="16"/>
        <w:vertAlign w:val="superscript"/>
      </w:rPr>
      <w:t>rd</w:t>
    </w:r>
    <w:r w:rsidR="00A77632">
      <w:rPr>
        <w:sz w:val="16"/>
      </w:rPr>
      <w:t xml:space="preserve"> Ward)</w:t>
    </w:r>
    <w:r>
      <w:rPr>
        <w:sz w:val="16"/>
      </w:rPr>
      <w:tab/>
    </w:r>
    <w:r>
      <w:rPr>
        <w:sz w:val="16"/>
      </w:rPr>
      <w:tab/>
    </w:r>
    <w:r>
      <w:rPr>
        <w:b/>
        <w:sz w:val="16"/>
      </w:rPr>
      <w:t xml:space="preserve">Zoning/Codes Officer </w:t>
    </w:r>
    <w:r>
      <w:rPr>
        <w:sz w:val="16"/>
      </w:rPr>
      <w:t>– Marvin Walton</w:t>
    </w:r>
    <w:r>
      <w:rPr>
        <w:b/>
        <w:sz w:val="16"/>
      </w:rPr>
      <w:t xml:space="preserve"> Engineer</w:t>
    </w:r>
    <w:r>
      <w:rPr>
        <w:sz w:val="16"/>
      </w:rPr>
      <w:t xml:space="preserve"> – R.K.R. Hess, Division of UTRS</w:t>
    </w:r>
    <w:r>
      <w:rPr>
        <w:sz w:val="16"/>
      </w:rPr>
      <w:tab/>
    </w:r>
    <w:r>
      <w:rPr>
        <w:b/>
        <w:sz w:val="16"/>
      </w:rPr>
      <w:t>Council Member</w:t>
    </w:r>
    <w:r>
      <w:rPr>
        <w:sz w:val="16"/>
      </w:rPr>
      <w:t xml:space="preserve"> – Edward Flory (4</w:t>
    </w:r>
    <w:r w:rsidRPr="00AE03D4">
      <w:rPr>
        <w:sz w:val="16"/>
        <w:vertAlign w:val="superscript"/>
      </w:rPr>
      <w:t>th</w:t>
    </w:r>
    <w:r>
      <w:rPr>
        <w:sz w:val="16"/>
      </w:rPr>
      <w:t xml:space="preserve"> Ward)</w:t>
    </w:r>
    <w:r>
      <w:rPr>
        <w:sz w:val="16"/>
      </w:rPr>
      <w:tab/>
    </w:r>
    <w:r>
      <w:rPr>
        <w:sz w:val="16"/>
      </w:rPr>
      <w:tab/>
    </w:r>
    <w:r>
      <w:rPr>
        <w:b/>
        <w:sz w:val="16"/>
      </w:rPr>
      <w:t>Asst. Codes/Health Officer</w:t>
    </w:r>
    <w:r>
      <w:rPr>
        <w:sz w:val="16"/>
      </w:rPr>
      <w:t xml:space="preserve"> – Anita Einolf</w:t>
    </w:r>
  </w:p>
  <w:p w:rsidR="00C03627" w:rsidRDefault="00C03627" w:rsidP="00C03627">
    <w:pPr>
      <w:tabs>
        <w:tab w:val="left" w:pos="2790"/>
        <w:tab w:val="left" w:pos="3600"/>
        <w:tab w:val="left" w:pos="6480"/>
      </w:tabs>
      <w:ind w:left="-1170" w:right="-1080"/>
      <w:rPr>
        <w:sz w:val="16"/>
      </w:rPr>
    </w:pPr>
    <w:r>
      <w:rPr>
        <w:b/>
        <w:sz w:val="16"/>
      </w:rPr>
      <w:t xml:space="preserve">Engineer, Sewer </w:t>
    </w:r>
    <w:r>
      <w:rPr>
        <w:sz w:val="16"/>
      </w:rPr>
      <w:t>– Glace Associates, Inc.</w:t>
    </w:r>
    <w:r>
      <w:rPr>
        <w:sz w:val="16"/>
      </w:rPr>
      <w:tab/>
    </w:r>
    <w:r>
      <w:rPr>
        <w:b/>
        <w:sz w:val="16"/>
      </w:rPr>
      <w:t>Council Member</w:t>
    </w:r>
    <w:r>
      <w:rPr>
        <w:sz w:val="16"/>
      </w:rPr>
      <w:t xml:space="preserve"> – Maury Molin (5</w:t>
    </w:r>
    <w:r w:rsidRPr="00CC6F5D">
      <w:rPr>
        <w:sz w:val="16"/>
        <w:vertAlign w:val="superscript"/>
      </w:rPr>
      <w:t>th</w:t>
    </w:r>
    <w:r>
      <w:rPr>
        <w:sz w:val="16"/>
      </w:rPr>
      <w:t xml:space="preserve"> Ward)</w:t>
    </w:r>
    <w:r w:rsidRPr="00D7314A">
      <w:rPr>
        <w:b/>
        <w:sz w:val="16"/>
      </w:rPr>
      <w:t xml:space="preserve"> </w:t>
    </w:r>
    <w:r>
      <w:rPr>
        <w:b/>
        <w:sz w:val="16"/>
      </w:rPr>
      <w:tab/>
    </w:r>
    <w:r>
      <w:rPr>
        <w:b/>
        <w:sz w:val="16"/>
      </w:rPr>
      <w:tab/>
      <w:t>Building Code Official</w:t>
    </w:r>
    <w:r>
      <w:rPr>
        <w:sz w:val="16"/>
      </w:rPr>
      <w:t xml:space="preserve"> – John E. Blick</w:t>
    </w:r>
  </w:p>
  <w:p w:rsidR="00C03627" w:rsidRDefault="00C03627" w:rsidP="00C03627">
    <w:pPr>
      <w:tabs>
        <w:tab w:val="left" w:pos="2790"/>
        <w:tab w:val="left" w:pos="6480"/>
      </w:tabs>
      <w:ind w:left="-1080" w:right="-1080"/>
      <w:rPr>
        <w:sz w:val="16"/>
      </w:rPr>
    </w:pPr>
    <w:r>
      <w:rPr>
        <w:b/>
        <w:sz w:val="16"/>
      </w:rPr>
      <w:tab/>
      <w:t>Council Member</w:t>
    </w:r>
    <w:r>
      <w:rPr>
        <w:sz w:val="16"/>
      </w:rPr>
      <w:t xml:space="preserve"> – Donald Cross (6</w:t>
    </w:r>
    <w:r w:rsidRPr="00AE03D4">
      <w:rPr>
        <w:sz w:val="16"/>
        <w:vertAlign w:val="superscript"/>
      </w:rPr>
      <w:t>th</w:t>
    </w:r>
    <w:r>
      <w:rPr>
        <w:sz w:val="16"/>
      </w:rPr>
      <w:t xml:space="preserve"> Ward)</w:t>
    </w:r>
    <w:r>
      <w:rPr>
        <w:sz w:val="16"/>
      </w:rPr>
      <w:tab/>
    </w:r>
    <w:r>
      <w:rPr>
        <w:sz w:val="16"/>
      </w:rPr>
      <w:tab/>
    </w:r>
  </w:p>
  <w:p w:rsidR="00C03627" w:rsidRDefault="00C03627">
    <w:pPr>
      <w:pStyle w:val="Footer"/>
    </w:pPr>
  </w:p>
  <w:p w:rsidR="00C03627" w:rsidRDefault="00C036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D39" w:rsidRDefault="002D7D39" w:rsidP="00C03627">
      <w:r>
        <w:separator/>
      </w:r>
    </w:p>
  </w:footnote>
  <w:footnote w:type="continuationSeparator" w:id="0">
    <w:p w:rsidR="002D7D39" w:rsidRDefault="002D7D39" w:rsidP="00C03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627" w:rsidRDefault="00C03627" w:rsidP="00C03627">
    <w:pPr>
      <w:tabs>
        <w:tab w:val="left" w:pos="5040"/>
      </w:tabs>
      <w:ind w:left="-1080" w:right="-1080"/>
    </w:pPr>
    <w:r>
      <w:rPr>
        <w:noProof/>
      </w:rPr>
      <w:drawing>
        <wp:anchor distT="0" distB="0" distL="114300" distR="114300" simplePos="0" relativeHeight="251659264" behindDoc="0" locked="0" layoutInCell="1" allowOverlap="1" wp14:anchorId="46882B67" wp14:editId="70F5D932">
          <wp:simplePos x="0" y="0"/>
          <wp:positionH relativeFrom="column">
            <wp:posOffset>-685800</wp:posOffset>
          </wp:positionH>
          <wp:positionV relativeFrom="paragraph">
            <wp:posOffset>0</wp:posOffset>
          </wp:positionV>
          <wp:extent cx="2432876" cy="942975"/>
          <wp:effectExtent l="0" t="0" r="5715" b="0"/>
          <wp:wrapThrough wrapText="bothSides">
            <wp:wrapPolygon edited="0">
              <wp:start x="5751" y="0"/>
              <wp:lineTo x="2537" y="3491"/>
              <wp:lineTo x="3214" y="6982"/>
              <wp:lineTo x="0" y="7418"/>
              <wp:lineTo x="0" y="19636"/>
              <wp:lineTo x="1353" y="20945"/>
              <wp:lineTo x="21482" y="20945"/>
              <wp:lineTo x="21482" y="9164"/>
              <wp:lineTo x="9641" y="6982"/>
              <wp:lineTo x="10825" y="4364"/>
              <wp:lineTo x="10318" y="3055"/>
              <wp:lineTo x="7273" y="0"/>
              <wp:lineTo x="5751"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1485206051849.png"/>
                  <pic:cNvPicPr/>
                </pic:nvPicPr>
                <pic:blipFill>
                  <a:blip r:embed="rId1">
                    <a:extLst>
                      <a:ext uri="{28A0092B-C50C-407E-A947-70E740481C1C}">
                        <a14:useLocalDpi xmlns:a14="http://schemas.microsoft.com/office/drawing/2010/main" val="0"/>
                      </a:ext>
                    </a:extLst>
                  </a:blip>
                  <a:stretch>
                    <a:fillRect/>
                  </a:stretch>
                </pic:blipFill>
                <pic:spPr>
                  <a:xfrm>
                    <a:off x="0" y="0"/>
                    <a:ext cx="2432876" cy="942975"/>
                  </a:xfrm>
                  <a:prstGeom prst="rect">
                    <a:avLst/>
                  </a:prstGeom>
                </pic:spPr>
              </pic:pic>
            </a:graphicData>
          </a:graphic>
          <wp14:sizeRelH relativeFrom="page">
            <wp14:pctWidth>0</wp14:pctWidth>
          </wp14:sizeRelH>
          <wp14:sizeRelV relativeFrom="page">
            <wp14:pctHeight>0</wp14:pctHeight>
          </wp14:sizeRelV>
        </wp:anchor>
      </w:drawing>
    </w:r>
    <w:r>
      <w:tab/>
    </w:r>
  </w:p>
  <w:p w:rsidR="00C03627" w:rsidRDefault="008A09A7" w:rsidP="008A09A7">
    <w:pPr>
      <w:ind w:left="-1170" w:right="-1080" w:firstLine="1170"/>
      <w:rPr>
        <w:sz w:val="20"/>
      </w:rPr>
    </w:pPr>
    <w:r>
      <w:t>2</w:t>
    </w:r>
    <w:r w:rsidR="00C03627">
      <w:t>4 Analomink Street, East Stroudsburg PA  18301</w:t>
    </w:r>
    <w:r w:rsidR="00C03627">
      <w:tab/>
    </w:r>
  </w:p>
  <w:p w:rsidR="00876BBD" w:rsidRDefault="00C03627" w:rsidP="00876BBD">
    <w:pPr>
      <w:tabs>
        <w:tab w:val="left" w:pos="4320"/>
      </w:tabs>
      <w:ind w:left="-1080" w:right="-1080"/>
      <w:rPr>
        <w:b/>
        <w:sz w:val="20"/>
      </w:rPr>
    </w:pPr>
    <w:r>
      <w:rPr>
        <w:b/>
        <w:noProof/>
        <w:sz w:val="20"/>
      </w:rPr>
      <mc:AlternateContent>
        <mc:Choice Requires="wps">
          <w:drawing>
            <wp:anchor distT="0" distB="0" distL="114300" distR="114300" simplePos="0" relativeHeight="251660288" behindDoc="0" locked="0" layoutInCell="1" allowOverlap="1" wp14:anchorId="229A37A5" wp14:editId="11557EC0">
              <wp:simplePos x="0" y="0"/>
              <wp:positionH relativeFrom="column">
                <wp:posOffset>1746885</wp:posOffset>
              </wp:positionH>
              <wp:positionV relativeFrom="paragraph">
                <wp:posOffset>42545</wp:posOffset>
              </wp:positionV>
              <wp:extent cx="5120640" cy="0"/>
              <wp:effectExtent l="0" t="0" r="22860" b="19050"/>
              <wp:wrapNone/>
              <wp:docPr id="4" name="Straight Connector 4"/>
              <wp:cNvGraphicFramePr/>
              <a:graphic xmlns:a="http://schemas.openxmlformats.org/drawingml/2006/main">
                <a:graphicData uri="http://schemas.microsoft.com/office/word/2010/wordprocessingShape">
                  <wps:wsp>
                    <wps:cNvCnPr/>
                    <wps:spPr>
                      <a:xfrm>
                        <a:off x="0" y="0"/>
                        <a:ext cx="5120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DE5459"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7.55pt,3.35pt" to="540.7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" strokecolor="black [3213]" strokeweight=".5pt">
              <v:stroke joinstyle="miter"/>
            </v:line>
          </w:pict>
        </mc:Fallback>
      </mc:AlternateContent>
    </w:r>
  </w:p>
  <w:p w:rsidR="00C03627" w:rsidRPr="00876BBD" w:rsidRDefault="00C03627" w:rsidP="00876BBD">
    <w:pPr>
      <w:tabs>
        <w:tab w:val="left" w:pos="2790"/>
        <w:tab w:val="left" w:pos="4320"/>
      </w:tabs>
      <w:ind w:right="-1080"/>
      <w:rPr>
        <w:b/>
        <w:sz w:val="20"/>
      </w:rPr>
    </w:pPr>
    <w:r w:rsidRPr="00DB05C0">
      <w:rPr>
        <w:b/>
      </w:rPr>
      <w:t>Phone</w:t>
    </w:r>
    <w:r w:rsidR="00876BBD">
      <w:t xml:space="preserve">: 570.421.8300  </w:t>
    </w:r>
    <w:r w:rsidRPr="00DB05C0">
      <w:rPr>
        <w:b/>
      </w:rPr>
      <w:t>Fax</w:t>
    </w:r>
    <w:r w:rsidR="00876BBD">
      <w:t xml:space="preserve">: </w:t>
    </w:r>
    <w:r w:rsidRPr="00DB05C0">
      <w:t xml:space="preserve">570.421.5575 </w:t>
    </w:r>
    <w:r w:rsidR="00876BBD">
      <w:t xml:space="preserve"> </w:t>
    </w:r>
    <w:r w:rsidRPr="00DB05C0">
      <w:rPr>
        <w:b/>
      </w:rPr>
      <w:t>Web</w:t>
    </w:r>
    <w:r w:rsidRPr="00DB05C0">
      <w:t>:</w:t>
    </w:r>
    <w:r w:rsidR="00876BBD">
      <w:t xml:space="preserve"> e</w:t>
    </w:r>
    <w:r w:rsidRPr="00DB05C0">
      <w:t>aststroudsburgboro.org</w:t>
    </w:r>
  </w:p>
  <w:p w:rsidR="00C03627" w:rsidRDefault="00C03627" w:rsidP="00C03627">
    <w:pPr>
      <w:tabs>
        <w:tab w:val="left" w:pos="4320"/>
      </w:tabs>
      <w:ind w:left="-1080" w:right="-1080"/>
      <w:rPr>
        <w:sz w:val="20"/>
      </w:rPr>
    </w:pPr>
  </w:p>
  <w:p w:rsidR="00C03627" w:rsidRDefault="00C036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A2B19"/>
    <w:multiLevelType w:val="hybridMultilevel"/>
    <w:tmpl w:val="C63C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9355D"/>
    <w:multiLevelType w:val="hybridMultilevel"/>
    <w:tmpl w:val="01D6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7571A8"/>
    <w:multiLevelType w:val="hybridMultilevel"/>
    <w:tmpl w:val="3274D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653FAF"/>
    <w:multiLevelType w:val="hybridMultilevel"/>
    <w:tmpl w:val="A2CCFAA0"/>
    <w:lvl w:ilvl="0" w:tplc="B6FEC6C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7E9F733F"/>
    <w:multiLevelType w:val="hybridMultilevel"/>
    <w:tmpl w:val="02A01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627"/>
    <w:rsid w:val="001268B7"/>
    <w:rsid w:val="001C0AB8"/>
    <w:rsid w:val="002D7D39"/>
    <w:rsid w:val="002E08B6"/>
    <w:rsid w:val="00387047"/>
    <w:rsid w:val="003950AA"/>
    <w:rsid w:val="004401EA"/>
    <w:rsid w:val="00442FF3"/>
    <w:rsid w:val="004B3BD9"/>
    <w:rsid w:val="004C1E1C"/>
    <w:rsid w:val="00647FDF"/>
    <w:rsid w:val="00666233"/>
    <w:rsid w:val="0068424F"/>
    <w:rsid w:val="0087445A"/>
    <w:rsid w:val="00876BBD"/>
    <w:rsid w:val="008A09A7"/>
    <w:rsid w:val="008E12BA"/>
    <w:rsid w:val="00930D0C"/>
    <w:rsid w:val="0095741B"/>
    <w:rsid w:val="009671CC"/>
    <w:rsid w:val="009B3081"/>
    <w:rsid w:val="00A0239C"/>
    <w:rsid w:val="00A030FB"/>
    <w:rsid w:val="00A756BA"/>
    <w:rsid w:val="00A77632"/>
    <w:rsid w:val="00AA2E3C"/>
    <w:rsid w:val="00AA3254"/>
    <w:rsid w:val="00AF3618"/>
    <w:rsid w:val="00BC6D10"/>
    <w:rsid w:val="00BD04DB"/>
    <w:rsid w:val="00C03627"/>
    <w:rsid w:val="00C12F8B"/>
    <w:rsid w:val="00C623B0"/>
    <w:rsid w:val="00C803E1"/>
    <w:rsid w:val="00CE1B8D"/>
    <w:rsid w:val="00D961C9"/>
    <w:rsid w:val="00E35891"/>
    <w:rsid w:val="00E51B56"/>
    <w:rsid w:val="00EA7FBC"/>
    <w:rsid w:val="00EC053C"/>
    <w:rsid w:val="00F72F35"/>
    <w:rsid w:val="00F858D4"/>
    <w:rsid w:val="00F939F0"/>
    <w:rsid w:val="00FF0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72EE0A14-7698-48FA-A2D9-6DF2B3184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9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62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03627"/>
  </w:style>
  <w:style w:type="paragraph" w:styleId="Footer">
    <w:name w:val="footer"/>
    <w:basedOn w:val="Normal"/>
    <w:link w:val="FooterChar"/>
    <w:uiPriority w:val="99"/>
    <w:unhideWhenUsed/>
    <w:rsid w:val="00C0362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03627"/>
  </w:style>
  <w:style w:type="paragraph" w:styleId="BalloonText">
    <w:name w:val="Balloon Text"/>
    <w:basedOn w:val="Normal"/>
    <w:link w:val="BalloonTextChar"/>
    <w:uiPriority w:val="99"/>
    <w:semiHidden/>
    <w:unhideWhenUsed/>
    <w:rsid w:val="008A09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9A7"/>
    <w:rPr>
      <w:rFonts w:ascii="Segoe UI" w:eastAsia="Times New Roman" w:hAnsi="Segoe UI" w:cs="Segoe UI"/>
      <w:sz w:val="18"/>
      <w:szCs w:val="18"/>
    </w:rPr>
  </w:style>
  <w:style w:type="character" w:styleId="Hyperlink">
    <w:name w:val="Hyperlink"/>
    <w:basedOn w:val="DefaultParagraphFont"/>
    <w:uiPriority w:val="99"/>
    <w:unhideWhenUsed/>
    <w:rsid w:val="008A09A7"/>
    <w:rPr>
      <w:color w:val="0563C1" w:themeColor="hyperlink"/>
      <w:u w:val="single"/>
    </w:rPr>
  </w:style>
  <w:style w:type="paragraph" w:styleId="ListParagraph">
    <w:name w:val="List Paragraph"/>
    <w:basedOn w:val="Normal"/>
    <w:uiPriority w:val="34"/>
    <w:qFormat/>
    <w:rsid w:val="002E08B6"/>
    <w:pPr>
      <w:ind w:left="720"/>
      <w:contextualSpacing/>
    </w:pPr>
  </w:style>
  <w:style w:type="paragraph" w:styleId="BodyText">
    <w:name w:val="Body Text"/>
    <w:basedOn w:val="Normal"/>
    <w:link w:val="BodyTextChar"/>
    <w:qFormat/>
    <w:rsid w:val="003950AA"/>
    <w:pPr>
      <w:spacing w:after="200" w:line="320" w:lineRule="atLeast"/>
      <w:ind w:left="720" w:firstLine="360"/>
      <w:jc w:val="both"/>
    </w:pPr>
    <w:rPr>
      <w:rFonts w:asciiTheme="minorHAnsi" w:hAnsiTheme="minorHAnsi"/>
      <w:spacing w:val="-5"/>
      <w:sz w:val="20"/>
      <w:szCs w:val="20"/>
    </w:rPr>
  </w:style>
  <w:style w:type="character" w:customStyle="1" w:styleId="BodyTextChar">
    <w:name w:val="Body Text Char"/>
    <w:basedOn w:val="DefaultParagraphFont"/>
    <w:link w:val="BodyText"/>
    <w:rsid w:val="003950AA"/>
    <w:rPr>
      <w:rFonts w:eastAsia="Times New Roman"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701</Words>
  <Characters>3998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Smith</dc:creator>
  <cp:keywords/>
  <dc:description/>
  <cp:lastModifiedBy>Becky Smith</cp:lastModifiedBy>
  <cp:revision>2</cp:revision>
  <cp:lastPrinted>2019-08-16T15:01:00Z</cp:lastPrinted>
  <dcterms:created xsi:type="dcterms:W3CDTF">2019-08-27T16:20:00Z</dcterms:created>
  <dcterms:modified xsi:type="dcterms:W3CDTF">2019-08-27T16:20:00Z</dcterms:modified>
</cp:coreProperties>
</file>